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81218">
        <w:rPr>
          <w:rFonts w:ascii="Tahoma" w:hAnsi="Tahoma" w:cs="Tahoma"/>
          <w:b/>
          <w:sz w:val="24"/>
          <w:szCs w:val="24"/>
        </w:rPr>
        <w:t>2547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081218">
        <w:rPr>
          <w:rFonts w:ascii="Tahoma" w:hAnsi="Tahoma" w:cs="Tahoma"/>
          <w:b/>
          <w:sz w:val="24"/>
          <w:szCs w:val="24"/>
        </w:rPr>
        <w:t>30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54FB6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81218">
        <w:rPr>
          <w:rFonts w:ascii="Tahoma" w:hAnsi="Tahoma" w:cs="Tahoma"/>
          <w:sz w:val="24"/>
          <w:szCs w:val="24"/>
        </w:rPr>
        <w:t>2547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81218">
        <w:rPr>
          <w:rFonts w:ascii="Tahoma" w:hAnsi="Tahoma" w:cs="Tahoma"/>
          <w:sz w:val="24"/>
          <w:szCs w:val="24"/>
        </w:rPr>
        <w:t>12.07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081218">
        <w:rPr>
          <w:rFonts w:ascii="Tahoma" w:hAnsi="Tahoma" w:cs="Tahoma"/>
          <w:sz w:val="24"/>
          <w:szCs w:val="24"/>
        </w:rPr>
        <w:t>482/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81218">
        <w:rPr>
          <w:rFonts w:ascii="Tahoma" w:hAnsi="Tahoma" w:cs="Tahoma"/>
          <w:sz w:val="24"/>
          <w:szCs w:val="24"/>
        </w:rPr>
        <w:t>30.06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54FB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654FB6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081218">
        <w:rPr>
          <w:rFonts w:ascii="Tahoma" w:hAnsi="Tahoma" w:cs="Tahoma"/>
          <w:sz w:val="24"/>
          <w:szCs w:val="24"/>
        </w:rPr>
        <w:t>482/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081218">
        <w:rPr>
          <w:rFonts w:ascii="Tahoma" w:hAnsi="Tahoma" w:cs="Tahoma"/>
          <w:sz w:val="24"/>
          <w:szCs w:val="24"/>
        </w:rPr>
        <w:t>15.06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081218">
        <w:rPr>
          <w:rFonts w:ascii="Tahoma" w:hAnsi="Tahoma" w:cs="Tahoma"/>
          <w:sz w:val="24"/>
          <w:szCs w:val="24"/>
        </w:rPr>
        <w:t>izvoda banaka (u kojima je JU SMŠ „Mladost“ Tivat imala otvorene žiro račune) o finansijskim promjenama na žiro računima JU SMŠ „Mladost“ Tivat, za mart 2017.godine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654FB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654FB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081218">
        <w:rPr>
          <w:rFonts w:ascii="Tahoma" w:hAnsi="Tahoma" w:cs="Tahoma"/>
          <w:sz w:val="24"/>
          <w:szCs w:val="24"/>
        </w:rPr>
        <w:t>2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su </w:t>
      </w:r>
      <w:r w:rsidR="00654FB6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 xml:space="preserve">u roku od 5 dana od prijema </w:t>
      </w:r>
      <w:r w:rsidR="007B74EA">
        <w:rPr>
          <w:rFonts w:ascii="Tahoma" w:hAnsi="Tahoma" w:cs="Tahoma"/>
          <w:sz w:val="24"/>
          <w:szCs w:val="24"/>
        </w:rPr>
        <w:lastRenderedPageBreak/>
        <w:t>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081218">
        <w:rPr>
          <w:rFonts w:ascii="Tahoma" w:hAnsi="Tahoma" w:cs="Tahoma"/>
          <w:sz w:val="24"/>
          <w:szCs w:val="24"/>
        </w:rPr>
        <w:t>2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081218">
        <w:rPr>
          <w:rFonts w:ascii="Tahoma" w:hAnsi="Tahoma" w:cs="Tahoma"/>
          <w:sz w:val="24"/>
          <w:szCs w:val="24"/>
        </w:rPr>
        <w:t>20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>navodi da je dijelom rješenja UPI 482/2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081218">
        <w:rPr>
          <w:rFonts w:ascii="Tahoma" w:hAnsi="Tahoma" w:cs="Tahoma"/>
          <w:sz w:val="24"/>
          <w:szCs w:val="24"/>
        </w:rPr>
        <w:t>30.06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A047F2">
        <w:rPr>
          <w:rFonts w:ascii="Tahoma" w:hAnsi="Tahoma" w:cs="Tahoma"/>
          <w:sz w:val="24"/>
          <w:szCs w:val="24"/>
        </w:rPr>
        <w:t>2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081218">
        <w:rPr>
          <w:rFonts w:ascii="Tahoma" w:hAnsi="Tahoma" w:cs="Tahoma"/>
          <w:sz w:val="24"/>
          <w:szCs w:val="24"/>
        </w:rPr>
        <w:t>482/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081218">
        <w:rPr>
          <w:rFonts w:ascii="Tahoma" w:hAnsi="Tahoma" w:cs="Tahoma"/>
          <w:sz w:val="24"/>
          <w:szCs w:val="24"/>
        </w:rPr>
        <w:t>30.06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A047F2">
        <w:rPr>
          <w:rFonts w:ascii="Tahoma" w:hAnsi="Tahoma" w:cs="Tahoma"/>
          <w:sz w:val="24"/>
          <w:szCs w:val="24"/>
        </w:rPr>
        <w:t>2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081218">
        <w:rPr>
          <w:rFonts w:ascii="Tahoma" w:hAnsi="Tahoma" w:cs="Tahoma"/>
          <w:sz w:val="24"/>
          <w:szCs w:val="24"/>
        </w:rPr>
        <w:t>482/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81218">
        <w:rPr>
          <w:rFonts w:ascii="Tahoma" w:hAnsi="Tahoma" w:cs="Tahoma"/>
          <w:sz w:val="24"/>
          <w:szCs w:val="24"/>
        </w:rPr>
        <w:t>30.06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A047F2">
        <w:rPr>
          <w:rFonts w:ascii="Tahoma" w:hAnsi="Tahoma" w:cs="Tahoma"/>
          <w:sz w:val="24"/>
          <w:szCs w:val="24"/>
        </w:rPr>
        <w:t>2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081218">
        <w:rPr>
          <w:rFonts w:ascii="Tahoma" w:hAnsi="Tahoma" w:cs="Tahoma"/>
          <w:sz w:val="24"/>
          <w:szCs w:val="24"/>
        </w:rPr>
        <w:t>482/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081218">
        <w:rPr>
          <w:rFonts w:ascii="Tahoma" w:hAnsi="Tahoma" w:cs="Tahoma"/>
          <w:sz w:val="24"/>
          <w:szCs w:val="24"/>
        </w:rPr>
        <w:t>30.06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BF42C1">
        <w:rPr>
          <w:rFonts w:ascii="Tahoma" w:hAnsi="Tahoma" w:cs="Tahoma"/>
          <w:sz w:val="24"/>
          <w:szCs w:val="24"/>
        </w:rPr>
        <w:t>09.08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047F2" w:rsidRPr="00BF42C1">
        <w:rPr>
          <w:rFonts w:ascii="Tahoma" w:hAnsi="Tahoma" w:cs="Tahoma"/>
          <w:color w:val="000000" w:themeColor="text1"/>
          <w:sz w:val="24"/>
          <w:szCs w:val="24"/>
        </w:rPr>
        <w:t>30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A047F2" w:rsidRPr="00BF42C1">
        <w:rPr>
          <w:rFonts w:ascii="Tahoma" w:hAnsi="Tahoma" w:cs="Tahoma"/>
          <w:color w:val="000000" w:themeColor="text1"/>
          <w:sz w:val="24"/>
          <w:szCs w:val="24"/>
        </w:rPr>
        <w:t>2547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lastRenderedPageBreak/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BF42C1">
        <w:rPr>
          <w:rFonts w:ascii="Tahoma" w:hAnsi="Tahoma" w:cs="Tahoma"/>
          <w:sz w:val="24"/>
          <w:szCs w:val="24"/>
        </w:rPr>
        <w:t xml:space="preserve"> i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560A61">
        <w:rPr>
          <w:rFonts w:ascii="Tahoma" w:hAnsi="Tahoma" w:cs="Tahoma"/>
          <w:sz w:val="24"/>
          <w:szCs w:val="24"/>
        </w:rPr>
        <w:t>5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081218">
        <w:rPr>
          <w:rFonts w:ascii="Tahoma" w:hAnsi="Tahoma" w:cs="Tahoma"/>
          <w:sz w:val="24"/>
          <w:szCs w:val="24"/>
        </w:rPr>
        <w:t>2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632" w:rsidRDefault="005B1632" w:rsidP="004C7646">
      <w:pPr>
        <w:spacing w:after="0" w:line="240" w:lineRule="auto"/>
      </w:pPr>
      <w:r>
        <w:separator/>
      </w:r>
    </w:p>
  </w:endnote>
  <w:endnote w:type="continuationSeparator" w:id="0">
    <w:p w:rsidR="005B1632" w:rsidRDefault="005B163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B16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632" w:rsidP="00EA2993">
    <w:pPr>
      <w:pStyle w:val="Footer"/>
      <w:rPr>
        <w:b/>
        <w:sz w:val="16"/>
        <w:szCs w:val="16"/>
      </w:rPr>
    </w:pPr>
  </w:p>
  <w:p w:rsidR="0090753B" w:rsidRPr="00E62A90" w:rsidRDefault="005B16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B16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B1632" w:rsidP="00E03674">
    <w:pPr>
      <w:pStyle w:val="Footer"/>
      <w:jc w:val="center"/>
      <w:rPr>
        <w:sz w:val="16"/>
        <w:szCs w:val="16"/>
      </w:rPr>
    </w:pPr>
  </w:p>
  <w:p w:rsidR="0090753B" w:rsidRPr="002B6C39" w:rsidRDefault="005B1632">
    <w:pPr>
      <w:pStyle w:val="Footer"/>
    </w:pPr>
  </w:p>
  <w:p w:rsidR="0090753B" w:rsidRDefault="005B16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632" w:rsidRDefault="005B1632" w:rsidP="004C7646">
      <w:pPr>
        <w:spacing w:after="0" w:line="240" w:lineRule="auto"/>
      </w:pPr>
      <w:r>
        <w:separator/>
      </w:r>
    </w:p>
  </w:footnote>
  <w:footnote w:type="continuationSeparator" w:id="0">
    <w:p w:rsidR="005B1632" w:rsidRDefault="005B163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6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632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4FB6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017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AB828-DC48-4B0C-84AB-9647AA43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315</cp:revision>
  <cp:lastPrinted>2018-03-29T09:05:00Z</cp:lastPrinted>
  <dcterms:created xsi:type="dcterms:W3CDTF">2015-08-03T11:09:00Z</dcterms:created>
  <dcterms:modified xsi:type="dcterms:W3CDTF">2018-09-26T06:33:00Z</dcterms:modified>
</cp:coreProperties>
</file>